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7552A4E3">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浙江省人民代表大会常务委员会关于促进</w:t>
      </w:r>
      <w:r>
        <w:rPr>
          <w:rFonts w:hint="eastAsia" w:ascii="方正小标宋简体" w:hAnsi="方正小标宋简体" w:eastAsia="方正小标宋简体" w:cs="方正小标宋简体"/>
          <w:color w:val="333333"/>
          <w:sz w:val="44"/>
          <w:szCs w:val="44"/>
          <w:shd w:val="clear" w:color="auto" w:fill="FFFFFF"/>
        </w:rPr>
        <w:br w:type="textWrapping"/>
      </w:r>
      <w:bookmarkStart w:id="0" w:name="_GoBack"/>
      <w:bookmarkEnd w:id="0"/>
      <w:r>
        <w:rPr>
          <w:rFonts w:hint="eastAsia" w:ascii="方正小标宋简体" w:hAnsi="方正小标宋简体" w:eastAsia="方正小标宋简体" w:cs="方正小标宋简体"/>
          <w:color w:val="333333"/>
          <w:sz w:val="44"/>
          <w:szCs w:val="44"/>
          <w:shd w:val="clear" w:color="auto" w:fill="FFFFFF"/>
        </w:rPr>
        <w:t>长三角科技创新协同发展的决定</w:t>
      </w:r>
    </w:p>
    <w:p w14:paraId="7F982790">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（2025年7月31日浙江省第十四届人民代表大会常务委员会第十八次会议通过）</w:t>
      </w:r>
    </w:p>
    <w:p w14:paraId="0F149382">
      <w:pPr>
        <w:rPr>
          <w:rFonts w:ascii="Times New Roman" w:hAnsi="Times New Roman" w:eastAsia="宋体" w:cs="宋体"/>
          <w:szCs w:val="32"/>
        </w:rPr>
      </w:pPr>
    </w:p>
    <w:p w14:paraId="7DFC714A">
      <w:pPr>
        <w:keepNext w:val="0"/>
        <w:keepLines w:val="0"/>
        <w:pageBreakBefore w:val="0"/>
        <w:widowControl w:val="0"/>
        <w:numPr>
          <w:ilvl w:val="0"/>
          <w:numId w:val="0"/>
        </w:numPr>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为了深入贯彻落实长江三角洲区域（以下简称长三角）一体化发展国家战略，以科技创新引领长三角高质量一体化发展，更好发挥先行探路、引领示范、辐射带动作用，浙江省人民代表大会常务委员会经与上海市、江苏省、安徽省人民代表大会常务委员会共同研究，作出如下决定：</w:t>
      </w: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一、</w:t>
      </w:r>
      <w:r>
        <w:rPr>
          <w:rFonts w:hint="eastAsia" w:ascii="Times New Roman" w:hAnsi="Times New Roman" w:cs="仿宋_GB2312"/>
          <w:sz w:val="32"/>
          <w:szCs w:val="32"/>
        </w:rPr>
        <w:t>促进长三角科技创新协同发展，坚持以习近平新时代中国特色社会主义思想为指导，全面贯彻落实习近平总书记关于深入推进长三角一体化发展重要讲话精神，发挥上海国际科技创新中心龙头带动作用，强化江苏省、浙江省、安徽省创新优势，引导各类创新主体共同参与，提升区域协同创新能力，更好联动长江经济带、辐射全国，当好我国科技和产业创新的开路先锋，打造更具全球竞争力的创新生态和科技创新策源地，推动长三角在科技强国建设中发挥战略支柱作用，成为国际创新网络的重要枢纽、全球科技创新高地。</w:t>
      </w:r>
    </w:p>
    <w:p w14:paraId="2F2923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二、</w:t>
      </w:r>
      <w:r>
        <w:rPr>
          <w:rFonts w:hint="eastAsia" w:ascii="Times New Roman" w:hAnsi="Times New Roman" w:cs="仿宋_GB2312"/>
          <w:sz w:val="32"/>
          <w:szCs w:val="32"/>
        </w:rPr>
        <w:t>促进长三角科技创新协同发展，坚持战略协同，服务国家战略需求，强化战略规划和创新政策衔接与联动，跨区域、跨部门整合科技创新力量和优势资源，实现强强联合和优势互补；坚持高地共建，推进科技平台建设、创新资源共享，提升科技创新能力；坚持开放共赢，集聚配置国际创新资源，塑造国际竞争合作新优势，营造更具全球竞争力的创新生态；坚持成果共享，推动科技创新与产业创新深度融合，协同推进科技成果转化和产业化，以科技创新引领发展新质生产力。</w:t>
      </w:r>
    </w:p>
    <w:p w14:paraId="76D75D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三、</w:t>
      </w:r>
      <w:r>
        <w:rPr>
          <w:rFonts w:hint="eastAsia" w:ascii="Times New Roman" w:hAnsi="Times New Roman" w:cs="仿宋_GB2312"/>
          <w:sz w:val="32"/>
          <w:szCs w:val="32"/>
        </w:rPr>
        <w:t>省人民政府加强与科技部和上海市、江苏省、安徽省人民政府的沟通协调，研究解决长三角科技创新协同发展中的重点难点问题，协调推进跨区域、跨领域重大事项，加快完善一体化发展机制。</w:t>
      </w:r>
    </w:p>
    <w:p w14:paraId="28DE30C7">
      <w:pPr>
        <w:ind w:firstLine="632" w:firstLineChars="200"/>
        <w:rPr>
          <w:rFonts w:ascii="Times New Roman" w:hAnsi="Times New Roman" w:cs="仿宋_GB2312"/>
          <w:sz w:val="32"/>
          <w:szCs w:val="32"/>
        </w:rPr>
      </w:pPr>
      <w:r>
        <w:rPr>
          <w:rFonts w:hint="eastAsia" w:ascii="Times New Roman" w:hAnsi="Times New Roman" w:cs="仿宋_GB2312"/>
          <w:sz w:val="32"/>
          <w:szCs w:val="32"/>
        </w:rPr>
        <w:t>省科学技术主管部门加强与上海市、江苏省、安徽省科学技术主管部门的工作联动，落实国家和本省相关工作部署，有序推进长三角科技创新协同发展。</w:t>
      </w:r>
    </w:p>
    <w:p w14:paraId="0FAFCB6A">
      <w:pPr>
        <w:ind w:firstLine="632" w:firstLineChars="200"/>
        <w:rPr>
          <w:rFonts w:ascii="Times New Roman" w:hAnsi="Times New Roman" w:cs="仿宋_GB2312"/>
          <w:sz w:val="32"/>
          <w:szCs w:val="32"/>
        </w:rPr>
      </w:pPr>
      <w:r>
        <w:rPr>
          <w:rFonts w:hint="eastAsia" w:ascii="Times New Roman" w:hAnsi="Times New Roman" w:cs="仿宋_GB2312"/>
          <w:sz w:val="32"/>
          <w:szCs w:val="32"/>
        </w:rPr>
        <w:t>省发展改革、经济和信息化、教育、财政、人力资源社会保障、卫生健康、市场监督管理、数据、地方金融、司法行政等部门根据各自职责，共同做好长三角科技创新协同发展相关工作。</w:t>
      </w:r>
    </w:p>
    <w:p w14:paraId="1EE798A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四、</w:t>
      </w:r>
      <w:r>
        <w:rPr>
          <w:rFonts w:hint="eastAsia" w:ascii="Times New Roman" w:hAnsi="Times New Roman" w:cs="仿宋_GB2312"/>
          <w:sz w:val="32"/>
          <w:szCs w:val="32"/>
        </w:rPr>
        <w:t>本省与上海市、江苏省、安徽省加强对国家战略科技力量的协同培育和支持，共同推进国家实验室体系建设，提升国家科研机构、高水平研究型大学的科技创新和成果转化能力，培育壮大科技领军企业，支撑引领高水平科技自立自强。</w:t>
      </w:r>
    </w:p>
    <w:p w14:paraId="51B578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五、</w:t>
      </w:r>
      <w:r>
        <w:rPr>
          <w:rFonts w:hint="eastAsia" w:ascii="Times New Roman" w:hAnsi="Times New Roman" w:cs="仿宋_GB2312"/>
          <w:sz w:val="32"/>
          <w:szCs w:val="32"/>
        </w:rPr>
        <w:t>本省与上海市、江苏省、安徽省推动全国重点实验室、国家技术创新中心、国家新兴产业创新中心、国家制造业创新中心、国家产业技术工程化中心、国家临床医学研究中心等重大科技创新平台布局建设，集中优势资源，提升科技创新策源能力；支持长三角国家技术创新中心及省域中心建设，为长三角重点领域、重点产业科技创新协同发展建设公共服务平台，构建产学研协同创新网络。</w:t>
      </w:r>
    </w:p>
    <w:p w14:paraId="67C56F74">
      <w:pPr>
        <w:ind w:firstLine="632" w:firstLineChars="200"/>
        <w:rPr>
          <w:rFonts w:ascii="Times New Roman" w:hAnsi="Times New Roman" w:cs="仿宋_GB2312"/>
          <w:sz w:val="32"/>
          <w:szCs w:val="32"/>
        </w:rPr>
      </w:pPr>
      <w:r>
        <w:rPr>
          <w:rFonts w:hint="eastAsia" w:ascii="Times New Roman" w:hAnsi="Times New Roman" w:cs="仿宋_GB2312"/>
          <w:sz w:val="32"/>
          <w:szCs w:val="32"/>
        </w:rPr>
        <w:t>本省与上海市、江苏省、安徽省共同打造重大科技基础设施集群，合作推进重大科技基础设施规划、建设、运行，推动国家重大科技基础设施项目落地长三角。</w:t>
      </w:r>
    </w:p>
    <w:p w14:paraId="017440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六、</w:t>
      </w:r>
      <w:r>
        <w:rPr>
          <w:rFonts w:hint="eastAsia" w:ascii="Times New Roman" w:hAnsi="Times New Roman" w:cs="仿宋_GB2312"/>
          <w:sz w:val="32"/>
          <w:szCs w:val="32"/>
        </w:rPr>
        <w:t>促进长三角科技创新协同发展，应当聚焦国际科技前沿、国家战略需求、区域高质量发展和民生改善重大需求，共同凝练重大科学问题，推动基础研究合作，鼓励开展高风险、高价值基础研究，提升原始创新能力。</w:t>
      </w:r>
    </w:p>
    <w:p w14:paraId="1AF62588">
      <w:pPr>
        <w:ind w:firstLine="632" w:firstLineChars="200"/>
        <w:rPr>
          <w:rFonts w:ascii="Times New Roman" w:hAnsi="Times New Roman" w:cs="仿宋_GB2312"/>
          <w:sz w:val="32"/>
          <w:szCs w:val="32"/>
        </w:rPr>
      </w:pPr>
      <w:r>
        <w:rPr>
          <w:rFonts w:hint="eastAsia" w:ascii="Times New Roman" w:hAnsi="Times New Roman" w:cs="仿宋_GB2312"/>
          <w:sz w:val="32"/>
          <w:szCs w:val="32"/>
        </w:rPr>
        <w:t>本省与上海市、江苏省、安徽省建立长三角基础研究联合基金，重点支持长三角创新主体跨区域、跨学科协同开展产业目标导向明确的应用基础研究。</w:t>
      </w:r>
    </w:p>
    <w:p w14:paraId="38853A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七、</w:t>
      </w:r>
      <w:r>
        <w:rPr>
          <w:rFonts w:hint="eastAsia" w:ascii="Times New Roman" w:hAnsi="Times New Roman" w:cs="仿宋_GB2312"/>
          <w:sz w:val="32"/>
          <w:szCs w:val="32"/>
        </w:rPr>
        <w:t>促进长三角科技创新协同发展，应当加强长三角高校、科研机构和企业等的合作，围绕集成电路、生物医药、人工智能等重点产业发展需求，聚焦前沿交叉和未来产业领域，开展联合攻关，带动项目、人才、基地、资金一体化配置，推动重点产业链关键核心技术自主可控。</w:t>
      </w:r>
    </w:p>
    <w:p w14:paraId="7EA6E89A">
      <w:pPr>
        <w:ind w:firstLine="632" w:firstLineChars="200"/>
        <w:rPr>
          <w:rFonts w:ascii="Times New Roman" w:hAnsi="Times New Roman" w:cs="仿宋_GB2312"/>
          <w:sz w:val="32"/>
          <w:szCs w:val="32"/>
        </w:rPr>
      </w:pPr>
      <w:r>
        <w:rPr>
          <w:rFonts w:hint="eastAsia" w:ascii="Times New Roman" w:hAnsi="Times New Roman" w:cs="仿宋_GB2312"/>
          <w:sz w:val="32"/>
          <w:szCs w:val="32"/>
        </w:rPr>
        <w:t>省科学技术主管部门与上海市、江苏省、安徽省科学技术主管部门牵头推动长三角科技创新联合攻关，优化企业出题机制，完善“揭榜挂帅”“赛马制”等科研任务组织方式，加强创新资源跨区域、跨领域配置，组织开展关键核心技术联合攻关。</w:t>
      </w:r>
    </w:p>
    <w:p w14:paraId="1F605EA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八、</w:t>
      </w:r>
      <w:r>
        <w:rPr>
          <w:rFonts w:hint="eastAsia" w:ascii="Times New Roman" w:hAnsi="Times New Roman" w:cs="仿宋_GB2312"/>
          <w:sz w:val="32"/>
          <w:szCs w:val="32"/>
        </w:rPr>
        <w:t>省科学技术主管部门与上海市、江苏省、安徽省科学技术主管部门牵头完善科技成果转化机制，建设一体化科技成果转移转化体系，解决制约科技成果区域内转移转化的重点难点问题，推动区域内技术转移服务平台、技术交易市场线上线下互联互通，深化国家科技成果转移转化示范区建设，促进成果供给、技术需求、服务机构等信息汇聚和共享，提升科技成果转移转化效率。</w:t>
      </w:r>
    </w:p>
    <w:p w14:paraId="727B6B61">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和引导高校、科研院所深化职务科技成果赋权改革，建立职务科技成果资产单列管理制度，通过先使用后付费、专利开放许可等方式将科技成果许可给中小微企业使用，探索建立先使用后付费的风险补偿机制。鼓励以市场化机制跨区域建设科技孵化器、科创飞地、概念验证中心、中试平台等，促进科技成果转化和产业化。</w:t>
      </w:r>
    </w:p>
    <w:p w14:paraId="74671E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九、</w:t>
      </w:r>
      <w:r>
        <w:rPr>
          <w:rFonts w:hint="eastAsia" w:ascii="Times New Roman" w:hAnsi="Times New Roman" w:cs="仿宋_GB2312"/>
          <w:sz w:val="32"/>
          <w:szCs w:val="32"/>
        </w:rPr>
        <w:t>促进长三角科技创新协同发展，应当发挥国家自主创新示范区、国家高新技术产业开发区的示范引领作用，促进各类开发区（园区）跨省域、跨园区交流合作和联动发展，共同建设跨省域高新技术产业开发区，开辟战略性新兴产业、未来产业新赛道。</w:t>
      </w:r>
    </w:p>
    <w:p w14:paraId="3D29FFBA">
      <w:pPr>
        <w:ind w:firstLine="632" w:firstLineChars="200"/>
        <w:rPr>
          <w:rFonts w:ascii="Times New Roman" w:hAnsi="Times New Roman" w:cs="仿宋_GB2312"/>
          <w:sz w:val="32"/>
          <w:szCs w:val="32"/>
        </w:rPr>
      </w:pPr>
      <w:r>
        <w:rPr>
          <w:rFonts w:hint="eastAsia" w:ascii="Times New Roman" w:hAnsi="Times New Roman" w:cs="仿宋_GB2312"/>
          <w:sz w:val="32"/>
          <w:szCs w:val="32"/>
        </w:rPr>
        <w:t>本省支持长三角G60科创走廊、长三角生态绿色一体化发展示范区等高质量发展，共同推动形成创新型产业集群，促进创新要素汇聚融合。</w:t>
      </w:r>
    </w:p>
    <w:p w14:paraId="036EF0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十、</w:t>
      </w:r>
      <w:r>
        <w:rPr>
          <w:rFonts w:hint="eastAsia" w:ascii="Times New Roman" w:hAnsi="Times New Roman" w:cs="仿宋_GB2312"/>
          <w:sz w:val="32"/>
          <w:szCs w:val="32"/>
        </w:rPr>
        <w:t>本省与上海市、江苏省、安徽省共同强化企业科技创新主体地位，完善科技型中小企业、高新技术企业、科技领军企业梯次培育体系，促进长三角各类创新要素向企业集聚，引导企业增加研发投入，推动企业成为技术创新决策、科研投入、组织科研和成果转化的主体。</w:t>
      </w:r>
    </w:p>
    <w:p w14:paraId="76BEF07A">
      <w:pPr>
        <w:ind w:firstLine="632" w:firstLineChars="200"/>
        <w:rPr>
          <w:rFonts w:ascii="Times New Roman" w:hAnsi="Times New Roman" w:cs="仿宋_GB2312"/>
          <w:sz w:val="32"/>
          <w:szCs w:val="32"/>
        </w:rPr>
      </w:pPr>
      <w:r>
        <w:rPr>
          <w:rFonts w:hint="eastAsia" w:ascii="Times New Roman" w:hAnsi="Times New Roman" w:cs="仿宋_GB2312"/>
          <w:sz w:val="32"/>
          <w:szCs w:val="32"/>
        </w:rPr>
        <w:t>推动企业主导的跨区域产学研融通创新，支持企业与高校、科研机构等各类创新主体共同建设长三角创新联合体，促进创新链产业链深度融合。</w:t>
      </w:r>
    </w:p>
    <w:p w14:paraId="63861A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十一、</w:t>
      </w:r>
      <w:r>
        <w:rPr>
          <w:rFonts w:hint="eastAsia" w:ascii="Times New Roman" w:hAnsi="Times New Roman" w:cs="仿宋_GB2312"/>
          <w:sz w:val="32"/>
          <w:szCs w:val="32"/>
        </w:rPr>
        <w:t>本省加大与上海市、江苏省、安徽省人才支持政策的协调力度，共同推进教育、科技、人才一体化发展，加快建设全球科技创新创业人才高地。</w:t>
      </w:r>
    </w:p>
    <w:p w14:paraId="7EC38253">
      <w:pPr>
        <w:ind w:firstLine="632" w:firstLineChars="200"/>
        <w:rPr>
          <w:rFonts w:ascii="Times New Roman" w:hAnsi="Times New Roman" w:cs="仿宋_GB2312"/>
          <w:sz w:val="32"/>
          <w:szCs w:val="32"/>
        </w:rPr>
      </w:pPr>
      <w:r>
        <w:rPr>
          <w:rFonts w:hint="eastAsia" w:ascii="Times New Roman" w:hAnsi="Times New Roman" w:cs="仿宋_GB2312"/>
          <w:sz w:val="32"/>
          <w:szCs w:val="32"/>
        </w:rPr>
        <w:t>本省与上海市、江苏省、安徽省协同引进战略科学家、顶尖人才、科技领军人才和一流创新团队；支持长三角高校、科研机构、企业等加强合作，联合培养科技人才；推进人才评价标准、职业资格、职称跨区域互认，促进科技人才有序流动，为各类科技人才提供创新创业的条件和平台，提高人才综合服务水平。</w:t>
      </w:r>
    </w:p>
    <w:p w14:paraId="3BBCEB38">
      <w:pPr>
        <w:ind w:firstLine="632" w:firstLineChars="200"/>
        <w:rPr>
          <w:rFonts w:ascii="Times New Roman" w:hAnsi="Times New Roman" w:cs="仿宋_GB2312"/>
          <w:sz w:val="32"/>
          <w:szCs w:val="32"/>
        </w:rPr>
      </w:pPr>
      <w:r>
        <w:rPr>
          <w:rFonts w:hint="eastAsia" w:ascii="Times New Roman" w:hAnsi="Times New Roman" w:cs="仿宋_GB2312"/>
          <w:sz w:val="32"/>
          <w:szCs w:val="32"/>
        </w:rPr>
        <w:t>鼓励更多的重要科研岗位由青年科技人才担任，推进科研项目负责人及科研骨干年轻化，不断壮大具有国际竞争力的青年科技人才队伍。</w:t>
      </w:r>
    </w:p>
    <w:p w14:paraId="3FB5DE2B">
      <w:pPr>
        <w:ind w:firstLine="632" w:firstLineChars="200"/>
        <w:rPr>
          <w:rFonts w:ascii="Times New Roman" w:hAnsi="Times New Roman" w:cs="仿宋_GB2312"/>
          <w:sz w:val="32"/>
          <w:szCs w:val="32"/>
        </w:rPr>
      </w:pPr>
      <w:r>
        <w:rPr>
          <w:rFonts w:hint="eastAsia" w:ascii="Times New Roman" w:hAnsi="Times New Roman" w:cs="仿宋_GB2312"/>
          <w:sz w:val="32"/>
          <w:szCs w:val="32"/>
        </w:rPr>
        <w:t>推进长三角科技人才交流，选派科技人才开展跨区域、跨领域的实践锻炼。</w:t>
      </w:r>
    </w:p>
    <w:p w14:paraId="3036D2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十二、</w:t>
      </w:r>
      <w:r>
        <w:rPr>
          <w:rFonts w:hint="eastAsia" w:ascii="Times New Roman" w:hAnsi="Times New Roman" w:cs="仿宋_GB2312"/>
          <w:sz w:val="32"/>
          <w:szCs w:val="32"/>
        </w:rPr>
        <w:t>促进长三角科技创新协同发展，应当深度融入全球创新网络，积极参与全球科技治理，建设具有全球竞争力的科技创新开放环境，开展国际科技交流活动，发起或者参与国际大科学计划和大科学工程，吸引海外知名大学、高水平研究机构、跨国公司、国际科技组织等落户长三角。</w:t>
      </w:r>
    </w:p>
    <w:p w14:paraId="69BFCA77">
      <w:pPr>
        <w:ind w:firstLine="632" w:firstLineChars="200"/>
        <w:rPr>
          <w:rFonts w:ascii="Times New Roman" w:hAnsi="Times New Roman" w:cs="仿宋_GB2312"/>
          <w:sz w:val="32"/>
          <w:szCs w:val="32"/>
        </w:rPr>
      </w:pPr>
      <w:r>
        <w:rPr>
          <w:rFonts w:hint="eastAsia" w:ascii="Times New Roman" w:hAnsi="Times New Roman" w:cs="仿宋_GB2312"/>
          <w:sz w:val="32"/>
          <w:szCs w:val="32"/>
        </w:rPr>
        <w:t>本省与上海市、江苏省、安徽省共同推动双边、多边国际科技合作，支持“一带一路”联合实验室、国际科技合作基地、海外研发中心和孵化载体等国际科技合作平台建设。</w:t>
      </w:r>
    </w:p>
    <w:p w14:paraId="4FA737F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十三、</w:t>
      </w:r>
      <w:r>
        <w:rPr>
          <w:rFonts w:hint="eastAsia" w:ascii="Times New Roman" w:hAnsi="Times New Roman" w:cs="仿宋_GB2312"/>
          <w:sz w:val="32"/>
          <w:szCs w:val="32"/>
        </w:rPr>
        <w:t>本省与上海市、江苏省、安徽省共同加强政务服务建设，拓展“跨省通办”事项，提升长三角整体营商环境水平，打造一流创新生态。</w:t>
      </w:r>
    </w:p>
    <w:p w14:paraId="66100ABB">
      <w:pPr>
        <w:ind w:firstLine="632" w:firstLineChars="200"/>
        <w:rPr>
          <w:rFonts w:ascii="Times New Roman" w:hAnsi="Times New Roman" w:cs="仿宋_GB2312"/>
          <w:sz w:val="32"/>
          <w:szCs w:val="32"/>
        </w:rPr>
      </w:pPr>
      <w:r>
        <w:rPr>
          <w:rFonts w:hint="eastAsia" w:ascii="Times New Roman" w:hAnsi="Times New Roman" w:cs="仿宋_GB2312"/>
          <w:sz w:val="32"/>
          <w:szCs w:val="32"/>
        </w:rPr>
        <w:t>本省与上海市、江苏省、安徽省共同完善科技服务体系，优化研发服务、技术转移、概念验证、企业孵化、科技咨询、科技数据、科技信息、检验检测、知识产权等科技服务。</w:t>
      </w:r>
    </w:p>
    <w:p w14:paraId="008E8077">
      <w:pPr>
        <w:ind w:firstLine="632" w:firstLineChars="200"/>
        <w:rPr>
          <w:rFonts w:ascii="Times New Roman" w:hAnsi="Times New Roman" w:cs="仿宋_GB2312"/>
          <w:sz w:val="32"/>
          <w:szCs w:val="32"/>
        </w:rPr>
      </w:pPr>
      <w:r>
        <w:rPr>
          <w:rFonts w:hint="eastAsia" w:ascii="Times New Roman" w:hAnsi="Times New Roman" w:cs="仿宋_GB2312"/>
          <w:sz w:val="32"/>
          <w:szCs w:val="32"/>
        </w:rPr>
        <w:t>依托长三角科技创新券服务平台，推动科技创新券通用通兑，促进长三角服务机构互认、服务内容相通，支持科技企业利用长三角科学仪器设备设施和服务资源开展科技创新活动。</w:t>
      </w:r>
    </w:p>
    <w:p w14:paraId="0549F4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十四、</w:t>
      </w:r>
      <w:r>
        <w:rPr>
          <w:rFonts w:hint="eastAsia" w:ascii="Times New Roman" w:hAnsi="Times New Roman" w:cs="仿宋_GB2312"/>
          <w:sz w:val="32"/>
          <w:szCs w:val="32"/>
        </w:rPr>
        <w:t>本省与上海市、江苏省、安徽省共同加强金融支持科技创新力度，构建广渠道、多层次、全覆盖、可持续的科技金融服务体系，创新科技金融服务模式，引导商业银行、保险机构等金融机构为科技企业提供覆盖全生命周期的科技信贷、科技保险、融资租赁等综合金融服务。</w:t>
      </w:r>
    </w:p>
    <w:p w14:paraId="618ABE6A">
      <w:pPr>
        <w:ind w:firstLine="632" w:firstLineChars="200"/>
        <w:rPr>
          <w:rFonts w:ascii="Times New Roman" w:hAnsi="Times New Roman" w:cs="仿宋_GB2312"/>
          <w:sz w:val="32"/>
          <w:szCs w:val="32"/>
        </w:rPr>
      </w:pPr>
      <w:r>
        <w:rPr>
          <w:rFonts w:hint="eastAsia" w:ascii="Times New Roman" w:hAnsi="Times New Roman" w:cs="仿宋_GB2312"/>
          <w:sz w:val="32"/>
          <w:szCs w:val="32"/>
        </w:rPr>
        <w:t>本省深化科创金融改革试验区建设，健全科技金融机构组织体系，推动科技金融产品创新，持续发展壮大耐心资本，发挥多层次资本市场作用，引导金融资本投早、投小、投长期、投硬科技。</w:t>
      </w:r>
    </w:p>
    <w:p w14:paraId="3EE32B7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十五、</w:t>
      </w:r>
      <w:r>
        <w:rPr>
          <w:rFonts w:hint="eastAsia" w:ascii="Times New Roman" w:hAnsi="Times New Roman" w:cs="仿宋_GB2312"/>
          <w:sz w:val="32"/>
          <w:szCs w:val="32"/>
        </w:rPr>
        <w:t>本省与上海市、江苏省、安徽省加强长三角科技资源开放共享，提升长三角科技资源共享服务平台能级，推动重大科技基础设施、大型科学仪器、算力、科学数据、生物种质等科技资源开放共享；推动长三角科技专家库共享共用，为科技创新决策咨询、战略研究等提供支撑。</w:t>
      </w:r>
    </w:p>
    <w:p w14:paraId="69E5A5DA">
      <w:pPr>
        <w:ind w:firstLine="632" w:firstLineChars="200"/>
        <w:rPr>
          <w:rFonts w:ascii="Times New Roman" w:hAnsi="Times New Roman" w:cs="仿宋_GB2312"/>
          <w:sz w:val="32"/>
          <w:szCs w:val="32"/>
        </w:rPr>
      </w:pPr>
      <w:r>
        <w:rPr>
          <w:rFonts w:hint="eastAsia" w:ascii="Times New Roman" w:hAnsi="Times New Roman" w:cs="仿宋_GB2312"/>
          <w:sz w:val="32"/>
          <w:szCs w:val="32"/>
        </w:rPr>
        <w:t>发挥长三角一体化科创云平台作用，开展联合攻关等项目的协同管理和数据共享，推动科技成果的供需对接。</w:t>
      </w:r>
    </w:p>
    <w:p w14:paraId="650151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十六、</w:t>
      </w:r>
      <w:r>
        <w:rPr>
          <w:rFonts w:hint="eastAsia" w:ascii="Times New Roman" w:hAnsi="Times New Roman" w:cs="仿宋_GB2312"/>
          <w:sz w:val="32"/>
          <w:szCs w:val="32"/>
        </w:rPr>
        <w:t>本省与上海市、江苏省、安徽省加强知识产权保护执法协作，开展线索移送、调查取证、联合执法等工作，推动长三角知识产权司法保护协作。</w:t>
      </w:r>
    </w:p>
    <w:p w14:paraId="2D52F30E">
      <w:pPr>
        <w:ind w:firstLine="632" w:firstLineChars="200"/>
        <w:rPr>
          <w:rFonts w:ascii="Times New Roman" w:hAnsi="Times New Roman" w:cs="仿宋_GB2312"/>
          <w:sz w:val="32"/>
          <w:szCs w:val="32"/>
        </w:rPr>
      </w:pPr>
      <w:r>
        <w:rPr>
          <w:rFonts w:hint="eastAsia" w:ascii="Times New Roman" w:hAnsi="Times New Roman" w:cs="仿宋_GB2312"/>
          <w:sz w:val="32"/>
          <w:szCs w:val="32"/>
        </w:rPr>
        <w:t>省知识产权主管部门与上海市、江苏省、安徽省相关部门共同完善长三角知识产权信息公共服务平台，优化服务流程、加强信息共享；支持知识产权服务机构发展。</w:t>
      </w:r>
    </w:p>
    <w:p w14:paraId="05CB67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十七、</w:t>
      </w:r>
      <w:r>
        <w:rPr>
          <w:rFonts w:hint="eastAsia" w:ascii="Times New Roman" w:hAnsi="Times New Roman" w:cs="仿宋_GB2312"/>
          <w:sz w:val="32"/>
          <w:szCs w:val="32"/>
        </w:rPr>
        <w:t>本省在制定地方性法规、政府规章、重大政策、地方标准时，涉及长三角科技创新、产业发展共性需求的，应当加强与上海市、江苏省、安徽省的沟通与协作。</w:t>
      </w:r>
    </w:p>
    <w:p w14:paraId="131D83F4">
      <w:pPr>
        <w:ind w:firstLine="632" w:firstLineChars="200"/>
        <w:rPr>
          <w:rFonts w:ascii="Times New Roman" w:hAnsi="Times New Roman" w:cs="仿宋_GB2312"/>
          <w:sz w:val="32"/>
          <w:szCs w:val="32"/>
        </w:rPr>
      </w:pPr>
      <w:r>
        <w:rPr>
          <w:rFonts w:hint="eastAsia" w:ascii="Times New Roman" w:hAnsi="Times New Roman" w:cs="仿宋_GB2312"/>
          <w:sz w:val="32"/>
          <w:szCs w:val="32"/>
        </w:rPr>
        <w:t>本省与上海市、江苏省、安徽省加强科技创新规划的对接，共同对区域性科技创新目标、重点任务、资源布局、重大科技问题等进行协商。</w:t>
      </w:r>
    </w:p>
    <w:p w14:paraId="5FAC39A6">
      <w:pPr>
        <w:ind w:firstLine="632" w:firstLineChars="200"/>
        <w:rPr>
          <w:rFonts w:ascii="Times New Roman" w:hAnsi="Times New Roman" w:cs="仿宋_GB2312"/>
          <w:sz w:val="32"/>
          <w:szCs w:val="32"/>
        </w:rPr>
      </w:pPr>
      <w:r>
        <w:rPr>
          <w:rFonts w:hint="eastAsia" w:ascii="Times New Roman" w:hAnsi="Times New Roman" w:cs="仿宋_GB2312"/>
          <w:sz w:val="32"/>
          <w:szCs w:val="32"/>
        </w:rPr>
        <w:t>本省与上海市、江苏省、安徽省加强科技体制机制改革举措的协同配合，共同推动相关改革措施和成果经验在长三角范围内复制推广。</w:t>
      </w:r>
    </w:p>
    <w:p w14:paraId="7F0E13D4">
      <w:pPr>
        <w:ind w:firstLine="632" w:firstLineChars="200"/>
        <w:rPr>
          <w:rFonts w:ascii="Times New Roman" w:hAnsi="Times New Roman" w:cs="仿宋_GB2312"/>
          <w:sz w:val="32"/>
          <w:szCs w:val="32"/>
        </w:rPr>
      </w:pPr>
      <w:r>
        <w:rPr>
          <w:rFonts w:hint="eastAsia" w:ascii="Times New Roman" w:hAnsi="Times New Roman" w:cs="仿宋_GB2312"/>
          <w:sz w:val="32"/>
          <w:szCs w:val="32"/>
        </w:rPr>
        <w:t>省科学技术主管部门与上海市、江苏省、安徽省科学技术主管部门协同推进长三角科研诚信信息互通互认，共同加强科技伦理治理工作。</w:t>
      </w:r>
    </w:p>
    <w:p w14:paraId="4F59C5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十八、</w:t>
      </w:r>
      <w:r>
        <w:rPr>
          <w:rFonts w:hint="eastAsia" w:ascii="Times New Roman" w:hAnsi="Times New Roman" w:cs="仿宋_GB2312"/>
          <w:sz w:val="32"/>
          <w:szCs w:val="32"/>
        </w:rPr>
        <w:t>本省与上海市、江苏省、安徽省加强与国家相关部门的沟通，争取支持，共同促进长三角科技创新协同发展。</w:t>
      </w:r>
    </w:p>
    <w:p w14:paraId="2B79238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十九、</w:t>
      </w:r>
      <w:r>
        <w:rPr>
          <w:rFonts w:hint="eastAsia" w:ascii="Times New Roman" w:hAnsi="Times New Roman" w:cs="仿宋_GB2312"/>
          <w:sz w:val="32"/>
          <w:szCs w:val="32"/>
        </w:rPr>
        <w:t>省、设区的市人民政府有关部门应当对落实长三角科技创新协同发展政策措施执行情况开展评估，并根据评估结果及时提出优化完善建议。</w:t>
      </w:r>
    </w:p>
    <w:p w14:paraId="37C0F6C6">
      <w:pPr>
        <w:ind w:firstLine="632" w:firstLineChars="200"/>
        <w:rPr>
          <w:rFonts w:ascii="Times New Roman" w:hAnsi="Times New Roman" w:cs="仿宋_GB2312"/>
          <w:sz w:val="32"/>
          <w:szCs w:val="32"/>
        </w:rPr>
      </w:pPr>
      <w:r>
        <w:rPr>
          <w:rFonts w:hint="eastAsia" w:ascii="Times New Roman" w:hAnsi="Times New Roman" w:cs="仿宋_GB2312"/>
          <w:sz w:val="32"/>
          <w:szCs w:val="32"/>
        </w:rPr>
        <w:t>本决定自2025年9月1日起施行。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4D51DF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3893</Words>
  <Characters>3902</Characters>
  <Lines>87</Lines>
  <Paragraphs>24</Paragraphs>
  <TotalTime>3</TotalTime>
  <ScaleCrop>false</ScaleCrop>
  <LinksUpToDate>false</LinksUpToDate>
  <CharactersWithSpaces>3902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白手套</cp:lastModifiedBy>
  <cp:lastPrinted>2024-07-19T01:09:00Z</cp:lastPrinted>
  <dcterms:modified xsi:type="dcterms:W3CDTF">2025-09-11T02:10:28Z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2052-12.1.0.22529</vt:lpwstr>
  </property>
  <property fmtid="{D5CDD505-2E9C-101B-9397-08002B2CF9AE}" pid="4" name="KSOTemplateDocerSaveRecord">
    <vt:lpwstr>eyJoZGlkIjoiYjIxNGNjZTJlZjgyZmVhMDdiNGEyY2U0Yzg0MGFkMzMiLCJ1c2VySWQiOiI4NDE5MTMxMjMifQ==</vt:lpwstr>
  </property>
</Properties>
</file>